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P R O J E K T L I GJ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"/>
          <w:rFonts w:ascii="Arial" w:hAnsi="Arial" w:cs="Arial"/>
          <w:color w:val="333333"/>
          <w:sz w:val="21"/>
          <w:szCs w:val="21"/>
        </w:rPr>
        <w:t>PËR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DISA NDRYSHIME NË LIGJIN NR.8438, DATË 28.12.1998, “PËR TATIMIN MBI TË ARDHURAT”, TË NDRYSHUAR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Në mbështetje të neneve 78, 83, pika 1, dhe 155, të Kushtetutës, me propozimin e Këshillit të Ministrave, Kuvendi i Republikës së Shqipërisë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V E N D O S I: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Në ligjin nr.8438, datë 28.12.1998, “Për tatimin mbi të ardhurat”, të ndryshuar, bëhen këto ndryshime: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Neni 1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Në pikën 1, të nenit 16, “Fusha e veprimit të tatimit mbi fitimin”, bëhen ndryshimet e mëposhtme: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Në shkronjën “a”, fjalët “… dhe që janë të regjistruar për TVSH-në …” zëvendësohen me“… me të ardhura mbi 8 000 000 lekë në vit …”.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Në shkronjën “c” hiqen fjalët “… kur ky është subjekt i tatimit mbi vlerën e shtuar…”.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Neni 2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Pika 1, e nenit 28, “Shkalla tatimore”, ndryshohet, si më poshtë vijon: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“1. Shkalla e tatimit mbi fitimin është: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 0% për tatimpaguesit me të ardhura deri në 14 000 000 lekë në vit.</w:t>
      </w:r>
      <w:r>
        <w:rPr>
          <w:rFonts w:ascii="Arial" w:hAnsi="Arial" w:cs="Arial"/>
          <w:color w:val="333333"/>
          <w:sz w:val="21"/>
          <w:szCs w:val="21"/>
        </w:rPr>
        <w:br/>
        <w:t>• 15% për tatimpaguesit me të ardhura mbi 14 000 000 lekë në vit.”.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Neni 3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Ky ligj hyn në fuqi 15 ditë pas botimit në “Fletoren zyrtare” dhe i shtrin efektet nga data 1 janar 2021.</w:t>
      </w:r>
    </w:p>
    <w:p w:rsidR="00611073" w:rsidRDefault="00611073" w:rsidP="00611073">
      <w:pPr>
        <w:pStyle w:val="NormaleU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Fort"/>
          <w:rFonts w:ascii="Arial" w:hAnsi="Arial" w:cs="Arial"/>
          <w:color w:val="333333"/>
          <w:sz w:val="21"/>
          <w:szCs w:val="21"/>
        </w:rPr>
        <w:t>K R Y E T A R 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"/>
          <w:rFonts w:ascii="Arial" w:hAnsi="Arial" w:cs="Arial"/>
          <w:color w:val="333333"/>
          <w:sz w:val="21"/>
          <w:szCs w:val="21"/>
        </w:rPr>
        <w:t>GRAMOZ RUÇI</w:t>
      </w:r>
    </w:p>
    <w:p w:rsidR="00EE3164" w:rsidRDefault="00611073">
      <w:bookmarkStart w:id="0" w:name="_GoBack"/>
      <w:bookmarkEnd w:id="0"/>
    </w:p>
    <w:sectPr w:rsidR="00EE31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B"/>
    <w:rsid w:val="003B555C"/>
    <w:rsid w:val="004D71AA"/>
    <w:rsid w:val="00611073"/>
    <w:rsid w:val="007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NormaleUeb">
    <w:name w:val="Normal (Web)"/>
    <w:basedOn w:val="Normal"/>
    <w:uiPriority w:val="99"/>
    <w:semiHidden/>
    <w:unhideWhenUsed/>
    <w:rsid w:val="006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Fort">
    <w:name w:val="Strong"/>
    <w:basedOn w:val="Fontiiparagrafittparazgjedhur"/>
    <w:uiPriority w:val="22"/>
    <w:qFormat/>
    <w:rsid w:val="00611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NormaleUeb">
    <w:name w:val="Normal (Web)"/>
    <w:basedOn w:val="Normal"/>
    <w:uiPriority w:val="99"/>
    <w:semiHidden/>
    <w:unhideWhenUsed/>
    <w:rsid w:val="006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Fort">
    <w:name w:val="Strong"/>
    <w:basedOn w:val="Fontiiparagrafittparazgjedhur"/>
    <w:uiPriority w:val="22"/>
    <w:qFormat/>
    <w:rsid w:val="0061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2020-07-19T21:34:00Z</dcterms:created>
  <dcterms:modified xsi:type="dcterms:W3CDTF">2020-07-19T21:34:00Z</dcterms:modified>
</cp:coreProperties>
</file>