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6AE400" w14:textId="77777777" w:rsidR="008C0647" w:rsidRPr="00D468ED" w:rsidRDefault="00000000">
      <w:pPr>
        <w:pStyle w:val="Heading2"/>
        <w:jc w:val="center"/>
        <w:rPr>
          <w:rFonts w:ascii="Times New Roman" w:eastAsia="Times New Roman" w:hAnsi="Times New Roman" w:cs="Times New Roman"/>
          <w:i w:val="0"/>
          <w:iCs w:val="0"/>
          <w:color w:val="7030A0"/>
        </w:rPr>
      </w:pPr>
      <w:r w:rsidRPr="00D468ED">
        <w:rPr>
          <w:rFonts w:ascii="Times New Roman" w:eastAsia="Times New Roman" w:hAnsi="Times New Roman" w:cs="Times New Roman"/>
          <w:i w:val="0"/>
          <w:iCs w:val="0"/>
        </w:rPr>
        <w:t>DOKUMENTI KONSULTATIV</w:t>
      </w:r>
    </w:p>
    <w:p w14:paraId="0FB99258" w14:textId="77777777" w:rsidR="008C0647" w:rsidRPr="00D468ED" w:rsidRDefault="00000000">
      <w:pPr>
        <w:rPr>
          <w:rFonts w:ascii="Times New Roman" w:eastAsia="Times New Roman" w:hAnsi="Times New Roman" w:cs="Times New Roman"/>
          <w:sz w:val="24"/>
          <w:szCs w:val="24"/>
        </w:rPr>
      </w:pPr>
      <w:r w:rsidRPr="00D468ED">
        <w:rPr>
          <w:rFonts w:ascii="Times New Roman" w:eastAsia="Times New Roman" w:hAnsi="Times New Roman" w:cs="Times New Roman"/>
          <w:sz w:val="24"/>
          <w:szCs w:val="24"/>
        </w:rPr>
        <w:t>Për draftin e ligjit titulli i projektligjit: Për tregjet e kripto-aseteve</w:t>
      </w:r>
    </w:p>
    <w:p w14:paraId="5D2FF23D" w14:textId="77777777" w:rsidR="008C0647" w:rsidRPr="00D468ED" w:rsidRDefault="008C0647">
      <w:pPr>
        <w:rPr>
          <w:rFonts w:ascii="Times New Roman" w:eastAsia="Times New Roman" w:hAnsi="Times New Roman" w:cs="Times New Roman"/>
          <w:sz w:val="24"/>
          <w:szCs w:val="24"/>
        </w:rPr>
      </w:pPr>
    </w:p>
    <w:tbl>
      <w:tblPr>
        <w:tblStyle w:val="a"/>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D468ED" w14:paraId="2FDAC223" w14:textId="77777777">
        <w:tc>
          <w:tcPr>
            <w:tcW w:w="9056" w:type="dxa"/>
          </w:tcPr>
          <w:p w14:paraId="136CF7D0" w14:textId="77777777" w:rsidR="008C0647" w:rsidRPr="00D468ED" w:rsidRDefault="00000000">
            <w:pPr>
              <w:numPr>
                <w:ilvl w:val="0"/>
                <w:numId w:val="1"/>
              </w:numPr>
              <w:pBdr>
                <w:top w:val="nil"/>
                <w:left w:val="nil"/>
                <w:bottom w:val="nil"/>
                <w:right w:val="nil"/>
                <w:between w:val="nil"/>
              </w:pBdr>
              <w:tabs>
                <w:tab w:val="left" w:pos="567"/>
              </w:tabs>
              <w:spacing w:after="120"/>
              <w:jc w:val="both"/>
              <w:rPr>
                <w:rFonts w:ascii="Times New Roman" w:hAnsi="Times New Roman" w:cs="Times New Roman"/>
                <w:i/>
                <w:iCs/>
                <w:color w:val="000000"/>
                <w:sz w:val="24"/>
                <w:szCs w:val="24"/>
              </w:rPr>
            </w:pPr>
            <w:r w:rsidRPr="00D468ED">
              <w:rPr>
                <w:rFonts w:ascii="Times New Roman" w:eastAsia="Times New Roman" w:hAnsi="Times New Roman" w:cs="Times New Roman"/>
                <w:i/>
                <w:iCs/>
                <w:color w:val="000000"/>
                <w:sz w:val="24"/>
                <w:szCs w:val="24"/>
              </w:rPr>
              <w:t>Komente (të përgjithshme) publike;</w:t>
            </w:r>
          </w:p>
          <w:p w14:paraId="566B9E62" w14:textId="77777777" w:rsidR="008C0647" w:rsidRPr="00D468ED" w:rsidRDefault="00000000">
            <w:pPr>
              <w:numPr>
                <w:ilvl w:val="0"/>
                <w:numId w:val="1"/>
              </w:numPr>
              <w:pBdr>
                <w:top w:val="nil"/>
                <w:left w:val="nil"/>
                <w:bottom w:val="nil"/>
                <w:right w:val="nil"/>
                <w:between w:val="nil"/>
              </w:pBdr>
              <w:tabs>
                <w:tab w:val="left" w:pos="567"/>
              </w:tabs>
              <w:spacing w:after="120"/>
              <w:rPr>
                <w:rFonts w:ascii="Times New Roman" w:hAnsi="Times New Roman" w:cs="Times New Roman"/>
                <w:i/>
                <w:iCs/>
                <w:color w:val="000000"/>
                <w:sz w:val="24"/>
                <w:szCs w:val="24"/>
              </w:rPr>
            </w:pPr>
            <w:r w:rsidRPr="00D468ED">
              <w:rPr>
                <w:rFonts w:ascii="Times New Roman" w:eastAsia="Times New Roman" w:hAnsi="Times New Roman" w:cs="Times New Roman"/>
                <w:i/>
                <w:iCs/>
                <w:color w:val="000000"/>
                <w:sz w:val="24"/>
                <w:szCs w:val="24"/>
              </w:rPr>
              <w:t>Komente nga organizatat joqeveritare (me fokus biznesin);</w:t>
            </w:r>
          </w:p>
          <w:p w14:paraId="79A7FBCD" w14:textId="77777777" w:rsidR="008C0647" w:rsidRPr="00D468ED" w:rsidRDefault="00000000">
            <w:pPr>
              <w:numPr>
                <w:ilvl w:val="0"/>
                <w:numId w:val="1"/>
              </w:numPr>
              <w:pBdr>
                <w:top w:val="nil"/>
                <w:left w:val="nil"/>
                <w:bottom w:val="nil"/>
                <w:right w:val="nil"/>
                <w:between w:val="nil"/>
              </w:pBdr>
              <w:tabs>
                <w:tab w:val="left" w:pos="567"/>
              </w:tabs>
              <w:spacing w:after="120"/>
              <w:rPr>
                <w:rFonts w:ascii="Times New Roman" w:hAnsi="Times New Roman" w:cs="Times New Roman"/>
                <w:i/>
                <w:iCs/>
                <w:color w:val="000000"/>
                <w:sz w:val="24"/>
                <w:szCs w:val="24"/>
              </w:rPr>
            </w:pPr>
            <w:r w:rsidRPr="00D468ED">
              <w:rPr>
                <w:rFonts w:ascii="Times New Roman" w:eastAsia="Times New Roman" w:hAnsi="Times New Roman" w:cs="Times New Roman"/>
                <w:i/>
                <w:iCs/>
                <w:color w:val="000000"/>
                <w:sz w:val="24"/>
                <w:szCs w:val="24"/>
              </w:rPr>
              <w:t>Komente nga dhomat e biznesit;</w:t>
            </w:r>
          </w:p>
          <w:p w14:paraId="3C73DE62" w14:textId="77777777" w:rsidR="008C0647" w:rsidRPr="00D468ED" w:rsidRDefault="00000000">
            <w:pPr>
              <w:numPr>
                <w:ilvl w:val="0"/>
                <w:numId w:val="1"/>
              </w:numPr>
              <w:pBdr>
                <w:top w:val="nil"/>
                <w:left w:val="nil"/>
                <w:bottom w:val="nil"/>
                <w:right w:val="nil"/>
                <w:between w:val="nil"/>
              </w:pBdr>
              <w:tabs>
                <w:tab w:val="left" w:pos="567"/>
              </w:tabs>
              <w:spacing w:after="120"/>
              <w:rPr>
                <w:rFonts w:ascii="Times New Roman" w:hAnsi="Times New Roman" w:cs="Times New Roman"/>
                <w:i/>
                <w:iCs/>
                <w:color w:val="000000"/>
                <w:sz w:val="24"/>
                <w:szCs w:val="24"/>
              </w:rPr>
            </w:pPr>
            <w:r w:rsidRPr="00D468ED">
              <w:rPr>
                <w:rFonts w:ascii="Times New Roman" w:eastAsia="Times New Roman" w:hAnsi="Times New Roman" w:cs="Times New Roman"/>
                <w:i/>
                <w:iCs/>
                <w:color w:val="000000"/>
                <w:sz w:val="24"/>
                <w:szCs w:val="24"/>
              </w:rPr>
              <w:t>Komente nga korporatat dhe bizneset e mëdha të cilat operojnë në Shqipëri;</w:t>
            </w:r>
          </w:p>
          <w:p w14:paraId="442739A2" w14:textId="77777777" w:rsidR="008C0647" w:rsidRPr="00D468ED" w:rsidRDefault="00000000">
            <w:pPr>
              <w:numPr>
                <w:ilvl w:val="0"/>
                <w:numId w:val="1"/>
              </w:numPr>
              <w:pBdr>
                <w:top w:val="nil"/>
                <w:left w:val="nil"/>
                <w:bottom w:val="nil"/>
                <w:right w:val="nil"/>
                <w:between w:val="nil"/>
              </w:pBdr>
              <w:tabs>
                <w:tab w:val="left" w:pos="567"/>
              </w:tabs>
              <w:spacing w:after="120"/>
              <w:rPr>
                <w:rFonts w:ascii="Times New Roman" w:hAnsi="Times New Roman" w:cs="Times New Roman"/>
                <w:color w:val="000000"/>
                <w:sz w:val="24"/>
                <w:szCs w:val="24"/>
              </w:rPr>
            </w:pPr>
            <w:r w:rsidRPr="00D468ED">
              <w:rPr>
                <w:rFonts w:ascii="Times New Roman" w:eastAsia="Times New Roman" w:hAnsi="Times New Roman" w:cs="Times New Roman"/>
                <w:i/>
                <w:iCs/>
                <w:color w:val="000000"/>
                <w:sz w:val="24"/>
                <w:szCs w:val="24"/>
              </w:rPr>
              <w:t>Komente nga akademia (pedagogë, studentë, etj.).</w:t>
            </w:r>
          </w:p>
        </w:tc>
      </w:tr>
    </w:tbl>
    <w:p w14:paraId="76567AB9" w14:textId="77777777" w:rsidR="008C0647" w:rsidRPr="00D468ED"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
    <w:p w14:paraId="6EAF0C62" w14:textId="77777777" w:rsidR="008C0647" w:rsidRPr="00D468ED" w:rsidRDefault="00000000">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r w:rsidRPr="00D468ED">
        <w:rPr>
          <w:rFonts w:ascii="Times New Roman" w:eastAsia="Times New Roman" w:hAnsi="Times New Roman" w:cs="Times New Roman"/>
          <w:color w:val="000000"/>
          <w:sz w:val="24"/>
          <w:szCs w:val="24"/>
        </w:rPr>
        <w:t>Kohëzgjatja e konsultimeve:</w:t>
      </w:r>
    </w:p>
    <w:tbl>
      <w:tblPr>
        <w:tblStyle w:val="a0"/>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D468ED" w14:paraId="229B67F9" w14:textId="77777777">
        <w:tc>
          <w:tcPr>
            <w:tcW w:w="9056" w:type="dxa"/>
          </w:tcPr>
          <w:p w14:paraId="4C7AEB22" w14:textId="1CCDD8BC" w:rsidR="008C0647" w:rsidRPr="00D468ED" w:rsidRDefault="00000000">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r w:rsidRPr="00D468ED">
              <w:rPr>
                <w:rFonts w:ascii="Times New Roman" w:eastAsia="Times New Roman" w:hAnsi="Times New Roman" w:cs="Times New Roman"/>
                <w:color w:val="000000"/>
                <w:sz w:val="24"/>
                <w:szCs w:val="24"/>
              </w:rPr>
              <w:t>Konsultimi publik nëpërmjet publikimit në RENJK do të zgjasë 20 (njëzet) dite pune nga data e njoftimit për procesin e konsultimit publik dhe përkatësisht, nga data 2</w:t>
            </w:r>
            <w:r w:rsidR="000B7B93">
              <w:rPr>
                <w:rFonts w:ascii="Times New Roman" w:eastAsia="Times New Roman" w:hAnsi="Times New Roman" w:cs="Times New Roman"/>
                <w:color w:val="000000"/>
                <w:sz w:val="24"/>
                <w:szCs w:val="24"/>
              </w:rPr>
              <w:t>7</w:t>
            </w:r>
            <w:r w:rsidRPr="00D468ED">
              <w:rPr>
                <w:rFonts w:ascii="Times New Roman" w:eastAsia="Times New Roman" w:hAnsi="Times New Roman" w:cs="Times New Roman"/>
                <w:color w:val="000000"/>
                <w:sz w:val="24"/>
                <w:szCs w:val="24"/>
              </w:rPr>
              <w:t xml:space="preserve"> Nëntor deri në datë 2</w:t>
            </w:r>
            <w:r w:rsidR="000B7B93">
              <w:rPr>
                <w:rFonts w:ascii="Times New Roman" w:eastAsia="Times New Roman" w:hAnsi="Times New Roman" w:cs="Times New Roman"/>
                <w:color w:val="000000"/>
                <w:sz w:val="24"/>
                <w:szCs w:val="24"/>
              </w:rPr>
              <w:t xml:space="preserve">9 </w:t>
            </w:r>
            <w:r w:rsidRPr="00D468ED">
              <w:rPr>
                <w:rFonts w:ascii="Times New Roman" w:eastAsia="Times New Roman" w:hAnsi="Times New Roman" w:cs="Times New Roman"/>
                <w:color w:val="000000"/>
                <w:sz w:val="24"/>
                <w:szCs w:val="24"/>
              </w:rPr>
              <w:t>Dhjetor.</w:t>
            </w:r>
          </w:p>
        </w:tc>
      </w:tr>
    </w:tbl>
    <w:p w14:paraId="3EF06F28" w14:textId="77777777" w:rsidR="008C0647" w:rsidRPr="00D468ED"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
    <w:p w14:paraId="28E5381C" w14:textId="77777777" w:rsidR="008C0647" w:rsidRPr="00D468ED" w:rsidRDefault="00000000">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r w:rsidRPr="00D468ED">
        <w:rPr>
          <w:rFonts w:ascii="Times New Roman" w:eastAsia="Times New Roman" w:hAnsi="Times New Roman" w:cs="Times New Roman"/>
          <w:color w:val="000000"/>
          <w:sz w:val="24"/>
          <w:szCs w:val="24"/>
        </w:rPr>
        <w:t>Si të përgjigjeni:</w:t>
      </w:r>
    </w:p>
    <w:tbl>
      <w:tblPr>
        <w:tblStyle w:val="a1"/>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D468ED" w14:paraId="0DE10FB6" w14:textId="77777777">
        <w:tc>
          <w:tcPr>
            <w:tcW w:w="9056" w:type="dxa"/>
          </w:tcPr>
          <w:p w14:paraId="146C0EE1" w14:textId="2A1E92EF" w:rsidR="008C0647" w:rsidRPr="00D468ED" w:rsidRDefault="00000000" w:rsidP="00420756">
            <w:pPr>
              <w:pBdr>
                <w:top w:val="nil"/>
                <w:left w:val="nil"/>
                <w:bottom w:val="nil"/>
                <w:right w:val="nil"/>
                <w:between w:val="nil"/>
              </w:pBdr>
              <w:tabs>
                <w:tab w:val="left" w:pos="567"/>
              </w:tabs>
              <w:spacing w:after="120"/>
              <w:rPr>
                <w:rFonts w:ascii="Times New Roman" w:eastAsia="Times New Roman" w:hAnsi="Times New Roman" w:cs="Times New Roman"/>
                <w:color w:val="000000"/>
                <w:sz w:val="24"/>
                <w:szCs w:val="24"/>
              </w:rPr>
            </w:pPr>
            <w:r w:rsidRPr="00D468ED">
              <w:rPr>
                <w:rFonts w:ascii="Times New Roman" w:eastAsia="Times New Roman" w:hAnsi="Times New Roman" w:cs="Times New Roman"/>
                <w:color w:val="000000"/>
                <w:sz w:val="24"/>
                <w:szCs w:val="24"/>
              </w:rPr>
              <w:t xml:space="preserve">Përgjigjet mblidhen përmes këtyre mënyrave: </w:t>
            </w:r>
          </w:p>
          <w:p w14:paraId="10838F01" w14:textId="3D9445B3" w:rsidR="008C0647" w:rsidRPr="00D468ED" w:rsidRDefault="000B7B93">
            <w:pPr>
              <w:pBdr>
                <w:top w:val="nil"/>
                <w:left w:val="nil"/>
                <w:bottom w:val="nil"/>
                <w:right w:val="nil"/>
                <w:between w:val="nil"/>
              </w:pBdr>
              <w:tabs>
                <w:tab w:val="left" w:pos="567"/>
              </w:tabs>
              <w:spacing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Nëpërmjet </w:t>
            </w:r>
            <w:r w:rsidR="00000000" w:rsidRPr="00D468ED">
              <w:rPr>
                <w:rFonts w:ascii="Times New Roman" w:eastAsia="Times New Roman" w:hAnsi="Times New Roman" w:cs="Times New Roman"/>
                <w:color w:val="000000"/>
                <w:sz w:val="24"/>
                <w:szCs w:val="24"/>
              </w:rPr>
              <w:t xml:space="preserve"> RENJKP.</w:t>
            </w:r>
          </w:p>
          <w:p w14:paraId="211FB7F1" w14:textId="6ABA786F" w:rsidR="008C0647" w:rsidRPr="000B7B93" w:rsidRDefault="00000000">
            <w:pPr>
              <w:pBdr>
                <w:top w:val="nil"/>
                <w:left w:val="nil"/>
                <w:bottom w:val="nil"/>
                <w:right w:val="nil"/>
                <w:between w:val="nil"/>
              </w:pBdr>
              <w:tabs>
                <w:tab w:val="left" w:pos="567"/>
              </w:tabs>
              <w:spacing w:after="120"/>
              <w:jc w:val="both"/>
              <w:rPr>
                <w:rFonts w:ascii="Times New Roman" w:eastAsia="Times New Roman" w:hAnsi="Times New Roman" w:cs="Times New Roman"/>
                <w:i/>
                <w:iCs/>
                <w:color w:val="000000"/>
                <w:sz w:val="24"/>
                <w:szCs w:val="24"/>
              </w:rPr>
            </w:pPr>
            <w:r w:rsidRPr="00D468ED">
              <w:rPr>
                <w:rFonts w:ascii="Times New Roman" w:eastAsia="Times New Roman" w:hAnsi="Times New Roman" w:cs="Times New Roman"/>
                <w:color w:val="000000"/>
                <w:sz w:val="24"/>
                <w:szCs w:val="24"/>
              </w:rPr>
              <w:t xml:space="preserve">Mbledhja e komenteve të dhëna në postën elektronike/e-mail </w:t>
            </w:r>
            <w:r w:rsidR="00420756">
              <w:rPr>
                <w:rFonts w:ascii="Times New Roman" w:eastAsia="Times New Roman" w:hAnsi="Times New Roman" w:cs="Times New Roman"/>
                <w:i/>
                <w:iCs/>
                <w:color w:val="0000FF"/>
                <w:sz w:val="24"/>
                <w:szCs w:val="24"/>
                <w:u w:val="single"/>
              </w:rPr>
              <w:t>Marsida.mucanji@ekonomia.gov.al</w:t>
            </w:r>
            <w:r w:rsidRPr="00D468ED">
              <w:rPr>
                <w:rFonts w:ascii="Times New Roman" w:eastAsia="Times New Roman" w:hAnsi="Times New Roman" w:cs="Times New Roman"/>
                <w:i/>
                <w:iCs/>
                <w:color w:val="000000"/>
                <w:sz w:val="24"/>
                <w:szCs w:val="24"/>
              </w:rPr>
              <w:t xml:space="preserve"> </w:t>
            </w:r>
          </w:p>
          <w:p w14:paraId="58E05EFB" w14:textId="77777777" w:rsidR="008C0647" w:rsidRPr="00D468ED" w:rsidRDefault="00000000">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r w:rsidRPr="00D468ED">
              <w:rPr>
                <w:rFonts w:ascii="Times New Roman" w:eastAsia="Times New Roman" w:hAnsi="Times New Roman" w:cs="Times New Roman"/>
                <w:color w:val="000000"/>
                <w:sz w:val="24"/>
                <w:szCs w:val="24"/>
              </w:rPr>
              <w:t>Me postë në: Ministria e Ekonomisë dhe Inovacionit.</w:t>
            </w:r>
          </w:p>
          <w:p w14:paraId="32A8B97F" w14:textId="77777777" w:rsidR="008C0647" w:rsidRPr="00D468ED" w:rsidRDefault="00000000">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r w:rsidRPr="00D468ED">
              <w:rPr>
                <w:rFonts w:ascii="Times New Roman" w:eastAsia="Times New Roman" w:hAnsi="Times New Roman" w:cs="Times New Roman"/>
                <w:color w:val="000000"/>
                <w:sz w:val="24"/>
                <w:szCs w:val="24"/>
              </w:rPr>
              <w:t>Adresa: Bulevardi “Dëshmorët e Kombit”, Nr. 1, Tiranë 1001, Shqipëri.</w:t>
            </w:r>
          </w:p>
        </w:tc>
      </w:tr>
    </w:tbl>
    <w:p w14:paraId="0E24730A" w14:textId="77777777" w:rsidR="008C0647" w:rsidRPr="00D468ED"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
    <w:p w14:paraId="275E09C5" w14:textId="77777777" w:rsidR="008C0647" w:rsidRPr="00D468ED" w:rsidRDefault="00000000">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r w:rsidRPr="00D468ED">
        <w:rPr>
          <w:rFonts w:ascii="Times New Roman" w:eastAsia="Times New Roman" w:hAnsi="Times New Roman" w:cs="Times New Roman"/>
          <w:color w:val="000000"/>
          <w:sz w:val="24"/>
          <w:szCs w:val="24"/>
        </w:rPr>
        <w:t>Kontakti:</w:t>
      </w:r>
    </w:p>
    <w:tbl>
      <w:tblPr>
        <w:tblStyle w:val="a2"/>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D468ED" w14:paraId="4EA50C02" w14:textId="77777777">
        <w:tc>
          <w:tcPr>
            <w:tcW w:w="9056" w:type="dxa"/>
          </w:tcPr>
          <w:p w14:paraId="5DA99AD0" w14:textId="65A39362" w:rsidR="008C0647" w:rsidRPr="00D468ED" w:rsidRDefault="000B7B93">
            <w:pPr>
              <w:pBdr>
                <w:top w:val="nil"/>
                <w:left w:val="nil"/>
                <w:bottom w:val="nil"/>
                <w:right w:val="nil"/>
                <w:between w:val="nil"/>
              </w:pBdr>
              <w:tabs>
                <w:tab w:val="left" w:pos="567"/>
              </w:tabs>
              <w:spacing w:after="120"/>
              <w:rPr>
                <w:rFonts w:ascii="Times New Roman" w:eastAsia="Times New Roman" w:hAnsi="Times New Roman" w:cs="Times New Roman"/>
                <w:i/>
                <w:iCs/>
                <w:color w:val="0000FF"/>
                <w:sz w:val="24"/>
                <w:szCs w:val="24"/>
                <w:u w:val="single"/>
              </w:rPr>
            </w:pPr>
            <w:r>
              <w:rPr>
                <w:rFonts w:ascii="Times New Roman" w:eastAsia="Times New Roman" w:hAnsi="Times New Roman" w:cs="Times New Roman"/>
                <w:i/>
                <w:iCs/>
                <w:color w:val="0000FF"/>
                <w:sz w:val="24"/>
                <w:szCs w:val="24"/>
                <w:u w:val="single"/>
              </w:rPr>
              <w:t>Marsida.mucanji@ekonomia.gov.al</w:t>
            </w:r>
          </w:p>
        </w:tc>
      </w:tr>
    </w:tbl>
    <w:p w14:paraId="2CCA7887" w14:textId="77777777" w:rsidR="008C0647" w:rsidRPr="00D468ED"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
    <w:p w14:paraId="6E7E97AD" w14:textId="77777777" w:rsidR="008C0647" w:rsidRPr="00D468ED" w:rsidRDefault="00000000">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r w:rsidRPr="00D468ED">
        <w:rPr>
          <w:rFonts w:ascii="Times New Roman" w:eastAsia="Times New Roman" w:hAnsi="Times New Roman" w:cs="Times New Roman"/>
          <w:color w:val="000000"/>
          <w:sz w:val="24"/>
          <w:szCs w:val="24"/>
        </w:rPr>
        <w:t>Datat dhe vendet e takimeve publike:</w:t>
      </w:r>
    </w:p>
    <w:tbl>
      <w:tblPr>
        <w:tblStyle w:val="a3"/>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D468ED" w14:paraId="1BB41557" w14:textId="77777777">
        <w:tc>
          <w:tcPr>
            <w:tcW w:w="9056" w:type="dxa"/>
          </w:tcPr>
          <w:p w14:paraId="098DB060" w14:textId="77777777" w:rsidR="008C0647" w:rsidRPr="00D468ED" w:rsidRDefault="00000000">
            <w:pPr>
              <w:pBdr>
                <w:top w:val="nil"/>
                <w:left w:val="nil"/>
                <w:bottom w:val="nil"/>
                <w:right w:val="nil"/>
                <w:between w:val="nil"/>
              </w:pBdr>
              <w:tabs>
                <w:tab w:val="left" w:pos="567"/>
              </w:tabs>
              <w:spacing w:after="120"/>
              <w:rPr>
                <w:rFonts w:ascii="Times New Roman" w:eastAsia="Times New Roman" w:hAnsi="Times New Roman" w:cs="Times New Roman"/>
                <w:color w:val="000000"/>
                <w:sz w:val="24"/>
                <w:szCs w:val="24"/>
              </w:rPr>
            </w:pPr>
            <w:r w:rsidRPr="00D468ED">
              <w:rPr>
                <w:rFonts w:ascii="Times New Roman" w:eastAsia="Times New Roman" w:hAnsi="Times New Roman" w:cs="Times New Roman"/>
                <w:i/>
                <w:iCs/>
                <w:color w:val="000000"/>
                <w:sz w:val="24"/>
                <w:szCs w:val="24"/>
              </w:rPr>
              <w:t>Takimet dhe tryezat publike do të organizohen tek Shtëpia e Biznesit, pranë Piramidës.</w:t>
            </w:r>
          </w:p>
        </w:tc>
      </w:tr>
    </w:tbl>
    <w:p w14:paraId="66A36280" w14:textId="77777777" w:rsidR="008C0647" w:rsidRPr="00D468ED"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
    <w:p w14:paraId="2506B5AC" w14:textId="77777777" w:rsidR="008C0647" w:rsidRPr="00D468ED" w:rsidRDefault="00000000">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r w:rsidRPr="00D468ED">
        <w:rPr>
          <w:rFonts w:ascii="Times New Roman" w:eastAsia="Times New Roman" w:hAnsi="Times New Roman" w:cs="Times New Roman"/>
          <w:color w:val="000000"/>
          <w:sz w:val="24"/>
          <w:szCs w:val="24"/>
        </w:rPr>
        <w:t>Sfondi i propozimit legjislativ:</w:t>
      </w:r>
    </w:p>
    <w:tbl>
      <w:tblPr>
        <w:tblStyle w:val="a4"/>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D468ED" w14:paraId="5288E5ED" w14:textId="77777777">
        <w:trPr>
          <w:trHeight w:val="2281"/>
        </w:trPr>
        <w:tc>
          <w:tcPr>
            <w:tcW w:w="9056" w:type="dxa"/>
          </w:tcPr>
          <w:p w14:paraId="0D7453EA" w14:textId="77777777" w:rsidR="008C0647" w:rsidRPr="00D468ED" w:rsidRDefault="00000000">
            <w:pPr>
              <w:spacing w:before="240" w:line="276" w:lineRule="auto"/>
              <w:jc w:val="both"/>
              <w:rPr>
                <w:rFonts w:ascii="Times New Roman" w:eastAsia="Times New Roman" w:hAnsi="Times New Roman" w:cs="Times New Roman"/>
                <w:color w:val="0E0E0E"/>
                <w:sz w:val="24"/>
                <w:szCs w:val="24"/>
              </w:rPr>
            </w:pPr>
            <w:r w:rsidRPr="00D468ED">
              <w:rPr>
                <w:rFonts w:ascii="Times New Roman" w:eastAsia="Times New Roman" w:hAnsi="Times New Roman" w:cs="Times New Roman"/>
                <w:color w:val="0E0E0E"/>
                <w:sz w:val="24"/>
                <w:szCs w:val="24"/>
              </w:rPr>
              <w:t>Qëllimi i projektligjit “Për Tregjet e Kripto-Aseteve”</w:t>
            </w:r>
            <w:r w:rsidRPr="00D468ED">
              <w:rPr>
                <w:rFonts w:ascii="Times New Roman" w:eastAsia="Times New Roman" w:hAnsi="Times New Roman" w:cs="Times New Roman"/>
                <w:b/>
                <w:bCs/>
                <w:color w:val="0E0E0E"/>
                <w:sz w:val="24"/>
                <w:szCs w:val="24"/>
              </w:rPr>
              <w:t xml:space="preserve"> </w:t>
            </w:r>
            <w:r w:rsidRPr="00D468ED">
              <w:rPr>
                <w:rFonts w:ascii="Times New Roman" w:eastAsia="Times New Roman" w:hAnsi="Times New Roman" w:cs="Times New Roman"/>
                <w:color w:val="0E0E0E"/>
                <w:sz w:val="24"/>
                <w:szCs w:val="24"/>
              </w:rPr>
              <w:t xml:space="preserve">është vendosja e një kuadri gjithëpërfshirës ligjor për ushtrimin e veprimtarive të emetimit të kripto-aseteve dhe ofrimin e shërbimeve të lidhura me to, si dhe përafrimi i plotë me </w:t>
            </w:r>
            <w:r w:rsidRPr="00D468ED">
              <w:rPr>
                <w:rFonts w:ascii="Times New Roman" w:eastAsia="Times New Roman" w:hAnsi="Times New Roman" w:cs="Times New Roman"/>
                <w:i/>
                <w:iCs/>
                <w:color w:val="0E0E0E"/>
                <w:sz w:val="24"/>
                <w:szCs w:val="24"/>
              </w:rPr>
              <w:t>acquis</w:t>
            </w:r>
            <w:r w:rsidRPr="00D468ED">
              <w:rPr>
                <w:rFonts w:ascii="Times New Roman" w:eastAsia="Times New Roman" w:hAnsi="Times New Roman" w:cs="Times New Roman"/>
                <w:color w:val="0E0E0E"/>
                <w:sz w:val="24"/>
                <w:szCs w:val="24"/>
              </w:rPr>
              <w:t xml:space="preserve"> e Bashkimit Evropian në fushën e financave digjitale, duke përmbushur kështu detyrimet e Shqipërisë në procesin e anëtarësimit në Bashkimin Evropian.</w:t>
            </w:r>
          </w:p>
          <w:p w14:paraId="42C3F5F9" w14:textId="77777777" w:rsidR="008C0647" w:rsidRPr="00D468ED" w:rsidRDefault="00000000">
            <w:pPr>
              <w:spacing w:before="240" w:line="276" w:lineRule="auto"/>
              <w:jc w:val="both"/>
              <w:rPr>
                <w:rFonts w:ascii="Times New Roman" w:eastAsia="Times New Roman" w:hAnsi="Times New Roman" w:cs="Times New Roman"/>
                <w:color w:val="0E0E0E"/>
                <w:sz w:val="24"/>
                <w:szCs w:val="24"/>
              </w:rPr>
            </w:pPr>
            <w:r w:rsidRPr="00D468ED">
              <w:rPr>
                <w:rFonts w:ascii="Times New Roman" w:eastAsia="Times New Roman" w:hAnsi="Times New Roman" w:cs="Times New Roman"/>
                <w:color w:val="0E0E0E"/>
                <w:sz w:val="24"/>
                <w:szCs w:val="24"/>
              </w:rPr>
              <w:lastRenderedPageBreak/>
              <w:t xml:space="preserve">Në këtë frymë, ky projektligj synon të transpozojë plotësisht Rregulloren e BE 2023/1114/EU “Për Tregjet e Kripto-Aseteve” si dhe të harmonizohet me kornizën ekzistuese për shërbimet e investimit, pagesave dhe parasë elektronike, duke garantuar në këtë mënyrë siguri juridike, koherencë rregullatore, standarde të larta të mbrojtjes së investitorëve, si dhe forcimin e kredibilitetit të vendit në raport me proceset e vlerësimit ndërkombëtar. </w:t>
            </w:r>
          </w:p>
          <w:p w14:paraId="72C0339C" w14:textId="77777777" w:rsidR="008C0647" w:rsidRPr="00D468ED" w:rsidRDefault="008C0647">
            <w:pPr>
              <w:pBdr>
                <w:top w:val="nil"/>
                <w:left w:val="nil"/>
                <w:bottom w:val="nil"/>
                <w:right w:val="nil"/>
                <w:between w:val="nil"/>
              </w:pBdr>
              <w:jc w:val="both"/>
              <w:rPr>
                <w:rFonts w:ascii="Times New Roman" w:eastAsia="Times New Roman" w:hAnsi="Times New Roman" w:cs="Times New Roman"/>
                <w:color w:val="0E0E0E"/>
                <w:sz w:val="24"/>
                <w:szCs w:val="24"/>
              </w:rPr>
            </w:pPr>
          </w:p>
        </w:tc>
      </w:tr>
    </w:tbl>
    <w:p w14:paraId="68E9917B" w14:textId="77777777" w:rsidR="008C0647" w:rsidRPr="00D468ED"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
    <w:p w14:paraId="637F1A76" w14:textId="77777777" w:rsidR="008C0647" w:rsidRPr="00D468ED" w:rsidRDefault="00000000">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r w:rsidRPr="00D468ED">
        <w:rPr>
          <w:rFonts w:ascii="Times New Roman" w:eastAsia="Times New Roman" w:hAnsi="Times New Roman" w:cs="Times New Roman"/>
          <w:color w:val="000000"/>
          <w:sz w:val="24"/>
          <w:szCs w:val="24"/>
        </w:rPr>
        <w:t>Propozimet:</w:t>
      </w:r>
    </w:p>
    <w:tbl>
      <w:tblPr>
        <w:tblStyle w:val="a5"/>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D468ED" w14:paraId="774EAE7C" w14:textId="77777777">
        <w:tc>
          <w:tcPr>
            <w:tcW w:w="9056" w:type="dxa"/>
          </w:tcPr>
          <w:p w14:paraId="1E270799" w14:textId="77777777" w:rsidR="008C0647" w:rsidRPr="00D468ED" w:rsidRDefault="00000000">
            <w:pPr>
              <w:spacing w:before="240" w:line="276" w:lineRule="auto"/>
              <w:jc w:val="both"/>
              <w:rPr>
                <w:rFonts w:ascii="Times New Roman" w:eastAsia="Times New Roman" w:hAnsi="Times New Roman" w:cs="Times New Roman"/>
                <w:sz w:val="24"/>
                <w:szCs w:val="24"/>
              </w:rPr>
            </w:pPr>
            <w:r w:rsidRPr="00D468ED">
              <w:rPr>
                <w:rFonts w:ascii="Times New Roman" w:eastAsia="Times New Roman" w:hAnsi="Times New Roman" w:cs="Times New Roman"/>
                <w:sz w:val="24"/>
                <w:szCs w:val="24"/>
              </w:rPr>
              <w:t>Projektligji ka si qëllim të rregullojë subjektet dhe veprimtaritë që lidhen me emetimin e kripto-aseteve dhe tokenave të parasë elektronike si dhe veprimtaritë e ndërmjetësimit të kripto-aseteve të tilla si operimi i një platforme tregtie, këmbimi, kujdestaria, marrja dhe transmetimi i urdhrave, ekzekutimi i urdhrave, hedhja në treg, transferta, këshillimi dhe administrimi i një portofoli kripto-asetesh.</w:t>
            </w:r>
          </w:p>
          <w:p w14:paraId="5A5B2D2E" w14:textId="77777777" w:rsidR="008C0647" w:rsidRPr="00D468ED" w:rsidRDefault="00000000">
            <w:pPr>
              <w:spacing w:before="240" w:line="276" w:lineRule="auto"/>
              <w:jc w:val="both"/>
              <w:rPr>
                <w:rFonts w:ascii="Times New Roman" w:eastAsia="Times New Roman" w:hAnsi="Times New Roman" w:cs="Times New Roman"/>
                <w:sz w:val="24"/>
                <w:szCs w:val="24"/>
              </w:rPr>
            </w:pPr>
            <w:r w:rsidRPr="00D468ED">
              <w:rPr>
                <w:rFonts w:ascii="Times New Roman" w:eastAsia="Times New Roman" w:hAnsi="Times New Roman" w:cs="Times New Roman"/>
                <w:sz w:val="24"/>
                <w:szCs w:val="24"/>
              </w:rPr>
              <w:t>Kërkesat rregullatore ndaj këtyre subjekteve përfshijnë mbajtjen e një kapitali rregullator, kërkesa mbi qeverisjen e korporatave, konfliktin e interesit, sigurinë kibernetike dhe operacionale, masa për mbrojtjen e konsumatorit dhe parandalimin e abuzimit me tregun, si dhe zbatimin e politikave për parandalimin e pastrimit të parave. Kuadri rregullator për kripto-asetet është i përafërt me atë të Direktivës 2014/65/EU “Markets in Financial Instruments” (MIFID II) dhe Direktivës 2009/110/EC</w:t>
            </w:r>
            <w:r w:rsidRPr="00D468ED">
              <w:rPr>
                <w:rFonts w:ascii="Times New Roman" w:eastAsia="Times New Roman" w:hAnsi="Times New Roman" w:cs="Times New Roman"/>
                <w:b/>
                <w:bCs/>
                <w:color w:val="333333"/>
                <w:sz w:val="24"/>
                <w:szCs w:val="24"/>
              </w:rPr>
              <w:t xml:space="preserve"> </w:t>
            </w:r>
            <w:r w:rsidRPr="00D468ED">
              <w:rPr>
                <w:rFonts w:ascii="Times New Roman" w:eastAsia="Times New Roman" w:hAnsi="Times New Roman" w:cs="Times New Roman"/>
                <w:color w:val="333333"/>
                <w:sz w:val="24"/>
                <w:szCs w:val="24"/>
              </w:rPr>
              <w:t>“O</w:t>
            </w:r>
            <w:r w:rsidRPr="00D468ED">
              <w:rPr>
                <w:rFonts w:ascii="Times New Roman" w:eastAsia="Times New Roman" w:hAnsi="Times New Roman" w:cs="Times New Roman"/>
                <w:sz w:val="24"/>
                <w:szCs w:val="24"/>
              </w:rPr>
              <w:t>n the taking up, pursuit and prudential supervision of the business of electronic money institutions” (EMD2), dhe u parashtron emetuesve dhe ofruesve të shërbimeve të lidhura me kripto-asetet të njëjtat kërkesa rregullatore sikurse emetuesve ose ofruesve të shërbimeve të lidhura me instrumente financiarë dhe para elektronike.</w:t>
            </w:r>
          </w:p>
          <w:p w14:paraId="37426C03" w14:textId="3376B5FF" w:rsidR="008C0647" w:rsidRPr="00D468ED" w:rsidRDefault="00000000">
            <w:pPr>
              <w:spacing w:before="240" w:line="276" w:lineRule="auto"/>
              <w:jc w:val="both"/>
              <w:rPr>
                <w:rFonts w:ascii="Times New Roman" w:eastAsia="Times New Roman" w:hAnsi="Times New Roman" w:cs="Times New Roman"/>
                <w:sz w:val="24"/>
                <w:szCs w:val="24"/>
              </w:rPr>
            </w:pPr>
            <w:r w:rsidRPr="00D468ED">
              <w:rPr>
                <w:rFonts w:ascii="Times New Roman" w:eastAsia="Times New Roman" w:hAnsi="Times New Roman" w:cs="Times New Roman"/>
                <w:sz w:val="24"/>
                <w:szCs w:val="24"/>
              </w:rPr>
              <w:t>Në të njëjtën kohë, projektligji synon garantimin e standardeve më të larta të mbrojtjes së investitorëve dhe integritetit të tregut, përmes kërkesave prudenciale, rregullave dhe politikave të qeverisjes korporative, menaxhimit të konfliktit të interesit, masave të sigurisë kibernetike dhe operacionale, transparencës së dokumentit informues (</w:t>
            </w:r>
            <w:r w:rsidRPr="00D468ED">
              <w:rPr>
                <w:rFonts w:ascii="Times New Roman" w:eastAsia="Times New Roman" w:hAnsi="Times New Roman" w:cs="Times New Roman"/>
                <w:i/>
                <w:iCs/>
                <w:sz w:val="24"/>
                <w:szCs w:val="24"/>
              </w:rPr>
              <w:t>whitepaper</w:t>
            </w:r>
            <w:r w:rsidRPr="00D468ED">
              <w:rPr>
                <w:rFonts w:ascii="Times New Roman" w:eastAsia="Times New Roman" w:hAnsi="Times New Roman" w:cs="Times New Roman"/>
                <w:sz w:val="24"/>
                <w:szCs w:val="24"/>
              </w:rPr>
              <w:t>), rregullave të marketingut, si dhe mekanizmave kundër abuzimit me tregun dhe në përputhje me politikat e parandalimit të pastrimit të parave. Zbatimi dhe mbikëqyrja e këtyre standardeve, sipas projektligi është parashikuar të kryhet, sipas fushës së përgjegjësisë, nga Autoriteti i Mbikëqyrjes Financiare dhe Banka e Shqipërisë, gjë që rrit besimin e konsumatorit dhe garanton stabilitetin e sistemit financiar.</w:t>
            </w:r>
          </w:p>
          <w:p w14:paraId="6849EE7A" w14:textId="6C30C2B6" w:rsidR="008C0647" w:rsidRPr="00D468ED" w:rsidRDefault="00000000" w:rsidP="00640D75">
            <w:pPr>
              <w:spacing w:before="240" w:line="276" w:lineRule="auto"/>
              <w:jc w:val="both"/>
              <w:rPr>
                <w:rFonts w:ascii="Times New Roman" w:eastAsia="Times New Roman" w:hAnsi="Times New Roman" w:cs="Times New Roman"/>
                <w:sz w:val="24"/>
                <w:szCs w:val="24"/>
              </w:rPr>
            </w:pPr>
            <w:r w:rsidRPr="00D468ED">
              <w:rPr>
                <w:rFonts w:ascii="Times New Roman" w:eastAsia="Times New Roman" w:hAnsi="Times New Roman" w:cs="Times New Roman"/>
                <w:sz w:val="24"/>
                <w:szCs w:val="24"/>
              </w:rPr>
              <w:t xml:space="preserve">Së fundi, kuadri i propozuar përqafon teknologjitë e reja dhe krijon një mjedis mundësues për bizneset inovative shqiptare, duke u ofruar atyre rregulla të qarta, të qëndrueshme dhe të barabarta me ato të BE-së, me qëllim që ofruesit vendas të operojnë pa pengesa në tregun e përbashkët evropian, duke synuar nxitjen e konkurrueshmërisë, tërheqjen e investimeve cilësore dhe lehtësimin e integrimit gradual të ekosistemit vendas të kripto-aseteve në </w:t>
            </w:r>
            <w:r w:rsidRPr="00D468ED">
              <w:rPr>
                <w:rFonts w:ascii="Times New Roman" w:eastAsia="Times New Roman" w:hAnsi="Times New Roman" w:cs="Times New Roman"/>
                <w:sz w:val="24"/>
                <w:szCs w:val="24"/>
              </w:rPr>
              <w:lastRenderedPageBreak/>
              <w:t>zinxhirët evropianë të vlerës, duke mbajtur ekuilibrin midis mbrojtjes së konsumatorit dhe nxitjes së inovacionit.</w:t>
            </w:r>
          </w:p>
        </w:tc>
      </w:tr>
    </w:tbl>
    <w:p w14:paraId="2088C808" w14:textId="77777777" w:rsidR="008C0647" w:rsidRPr="00D468ED"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i/>
          <w:iCs/>
          <w:color w:val="000000"/>
          <w:sz w:val="24"/>
          <w:szCs w:val="24"/>
        </w:rPr>
      </w:pPr>
    </w:p>
    <w:p w14:paraId="3A6E8D7C" w14:textId="77777777" w:rsidR="008C0647" w:rsidRPr="00D468ED" w:rsidRDefault="00000000">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r w:rsidRPr="00D468ED">
        <w:rPr>
          <w:rFonts w:ascii="Times New Roman" w:eastAsia="Times New Roman" w:hAnsi="Times New Roman" w:cs="Times New Roman"/>
          <w:color w:val="000000"/>
          <w:sz w:val="24"/>
          <w:szCs w:val="24"/>
        </w:rPr>
        <w:t>Pyetjet:</w:t>
      </w:r>
    </w:p>
    <w:tbl>
      <w:tblPr>
        <w:tblStyle w:val="a6"/>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D468ED" w14:paraId="2135FE5F" w14:textId="77777777">
        <w:tc>
          <w:tcPr>
            <w:tcW w:w="9056" w:type="dxa"/>
          </w:tcPr>
          <w:p w14:paraId="3E3698D3" w14:textId="77777777" w:rsidR="008C0647" w:rsidRPr="00D468ED" w:rsidRDefault="00000000">
            <w:pPr>
              <w:numPr>
                <w:ilvl w:val="0"/>
                <w:numId w:val="2"/>
              </w:numPr>
              <w:rPr>
                <w:rFonts w:ascii="Times New Roman" w:hAnsi="Times New Roman" w:cs="Times New Roman"/>
                <w:color w:val="0E0E0E"/>
                <w:sz w:val="24"/>
                <w:szCs w:val="24"/>
              </w:rPr>
            </w:pPr>
            <w:r w:rsidRPr="00D468ED">
              <w:rPr>
                <w:rFonts w:ascii="Times New Roman" w:eastAsia="Times New Roman" w:hAnsi="Times New Roman" w:cs="Times New Roman"/>
                <w:color w:val="0E0E0E"/>
                <w:sz w:val="24"/>
                <w:szCs w:val="24"/>
              </w:rPr>
              <w:t>Cili do të ishte ndikimi i projektligjit “Tregjet në Kripto-asete” në aksesin tuaj ndaj financimit dhe në zgjerimin potencial të veprimtarisë suaj edhe në këto tregje?</w:t>
            </w:r>
          </w:p>
          <w:p w14:paraId="4F91BB21" w14:textId="77777777" w:rsidR="008C0647" w:rsidRPr="00D468ED" w:rsidRDefault="00000000">
            <w:pPr>
              <w:numPr>
                <w:ilvl w:val="0"/>
                <w:numId w:val="2"/>
              </w:numPr>
              <w:rPr>
                <w:rFonts w:ascii="Times New Roman" w:hAnsi="Times New Roman" w:cs="Times New Roman"/>
                <w:color w:val="0E0E0E"/>
                <w:sz w:val="24"/>
                <w:szCs w:val="24"/>
              </w:rPr>
            </w:pPr>
            <w:r w:rsidRPr="00D468ED">
              <w:rPr>
                <w:rFonts w:ascii="Times New Roman" w:eastAsia="Times New Roman" w:hAnsi="Times New Roman" w:cs="Times New Roman"/>
                <w:color w:val="0E0E0E"/>
                <w:sz w:val="24"/>
                <w:szCs w:val="24"/>
              </w:rPr>
              <w:t>Cili do të ishte ndikimi i projektligjit në kostot dhe lehtësinë e ofrimit ose përdorimit të shërbimeve digjitale të pagesave dhe të kripto-aseteve?</w:t>
            </w:r>
          </w:p>
          <w:p w14:paraId="24C4D115" w14:textId="77777777" w:rsidR="008C0647" w:rsidRPr="00D468ED" w:rsidRDefault="00000000">
            <w:pPr>
              <w:numPr>
                <w:ilvl w:val="0"/>
                <w:numId w:val="2"/>
              </w:numPr>
              <w:pBdr>
                <w:top w:val="nil"/>
                <w:left w:val="nil"/>
                <w:bottom w:val="nil"/>
                <w:right w:val="nil"/>
                <w:between w:val="nil"/>
              </w:pBdr>
              <w:rPr>
                <w:rFonts w:ascii="Times New Roman" w:eastAsia="Times New Roman" w:hAnsi="Times New Roman" w:cs="Times New Roman"/>
                <w:color w:val="0E0E0E"/>
                <w:sz w:val="24"/>
                <w:szCs w:val="24"/>
              </w:rPr>
            </w:pPr>
            <w:r w:rsidRPr="00D468ED">
              <w:rPr>
                <w:rFonts w:ascii="Times New Roman" w:eastAsia="Times New Roman" w:hAnsi="Times New Roman" w:cs="Times New Roman"/>
                <w:color w:val="0E0E0E"/>
                <w:sz w:val="24"/>
                <w:szCs w:val="24"/>
              </w:rPr>
              <w:t>Si e vlerësoni ndërveprimin e këtij projektligji me legjislacionin në fuqi për bankat dhe tregjet e kapitalit?</w:t>
            </w:r>
          </w:p>
          <w:p w14:paraId="2D95E247" w14:textId="77777777" w:rsidR="008C0647" w:rsidRPr="00D468ED" w:rsidRDefault="00000000">
            <w:pPr>
              <w:numPr>
                <w:ilvl w:val="0"/>
                <w:numId w:val="2"/>
              </w:numPr>
              <w:pBdr>
                <w:top w:val="nil"/>
                <w:left w:val="nil"/>
                <w:bottom w:val="nil"/>
                <w:right w:val="nil"/>
                <w:between w:val="nil"/>
              </w:pBdr>
              <w:rPr>
                <w:rFonts w:ascii="Times New Roman" w:eastAsia="Times New Roman" w:hAnsi="Times New Roman" w:cs="Times New Roman"/>
                <w:color w:val="0E0E0E"/>
                <w:sz w:val="24"/>
                <w:szCs w:val="24"/>
              </w:rPr>
            </w:pPr>
            <w:r w:rsidRPr="00D468ED">
              <w:rPr>
                <w:rFonts w:ascii="Times New Roman" w:eastAsia="Times New Roman" w:hAnsi="Times New Roman" w:cs="Times New Roman"/>
                <w:color w:val="0E0E0E"/>
                <w:sz w:val="24"/>
                <w:szCs w:val="24"/>
              </w:rPr>
              <w:t>Si e vlerësoni ndikimin e këtij projektligji për sa i përket mbrojtjes së investitorëve dhe parandalimin e abuzimeve me tregjet e kripto-aseteve?</w:t>
            </w:r>
          </w:p>
          <w:p w14:paraId="003F8DF7" w14:textId="77777777" w:rsidR="008C0647" w:rsidRPr="00D468ED" w:rsidRDefault="008C0647" w:rsidP="00640D75">
            <w:pPr>
              <w:pBdr>
                <w:top w:val="nil"/>
                <w:left w:val="nil"/>
                <w:bottom w:val="nil"/>
                <w:right w:val="nil"/>
                <w:between w:val="nil"/>
              </w:pBdr>
              <w:rPr>
                <w:rFonts w:ascii="Times New Roman" w:eastAsia="Times New Roman" w:hAnsi="Times New Roman" w:cs="Times New Roman"/>
                <w:color w:val="0E0E0E"/>
                <w:sz w:val="24"/>
                <w:szCs w:val="24"/>
              </w:rPr>
            </w:pPr>
          </w:p>
        </w:tc>
      </w:tr>
    </w:tbl>
    <w:p w14:paraId="2F6C3A7C" w14:textId="77777777" w:rsidR="008C0647" w:rsidRPr="00D468ED" w:rsidRDefault="008C0647">
      <w:pPr>
        <w:rPr>
          <w:rFonts w:ascii="Times New Roman" w:eastAsia="Times New Roman" w:hAnsi="Times New Roman" w:cs="Times New Roman"/>
          <w:sz w:val="24"/>
          <w:szCs w:val="24"/>
        </w:rPr>
      </w:pPr>
    </w:p>
    <w:sectPr w:rsidR="008C0647" w:rsidRPr="00D468ED">
      <w:pgSz w:w="11900" w:h="16840"/>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pleSystemUIFont">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C7A0D7-9811-4744-A44B-914386E9A926}"/>
    <w:embedBoldItalic r:id="rId2" w:fontKey="{FDCFE3F4-8221-43C4-966C-B5F8C954C28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11D3C5A-2224-4082-90EA-0E238D21A2A5}"/>
  </w:font>
  <w:font w:name="Cambria">
    <w:panose1 w:val="02040503050406030204"/>
    <w:charset w:val="00"/>
    <w:family w:val="roman"/>
    <w:pitch w:val="variable"/>
    <w:sig w:usb0="E00006FF" w:usb1="420024FF" w:usb2="02000000" w:usb3="00000000" w:csb0="0000019F" w:csb1="00000000"/>
    <w:embedRegular r:id="rId4" w:fontKey="{FDB3A5AB-0747-4D77-AB38-74628942215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9C1D8E"/>
    <w:multiLevelType w:val="multilevel"/>
    <w:tmpl w:val="32262716"/>
    <w:lvl w:ilvl="0">
      <w:start w:val="3"/>
      <w:numFmt w:val="bullet"/>
      <w:lvlText w:val="-"/>
      <w:lvlJc w:val="left"/>
      <w:pPr>
        <w:ind w:left="502" w:hanging="360"/>
      </w:pPr>
      <w:rPr>
        <w:rFonts w:ascii=".AppleSystemUIFont" w:eastAsia=".AppleSystemUIFont" w:hAnsi=".AppleSystemUIFont" w:cs=".AppleSystemUIFont"/>
        <w:b/>
        <w:bC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 w15:restartNumberingAfterBreak="0">
    <w:nsid w:val="4A624EB7"/>
    <w:multiLevelType w:val="multilevel"/>
    <w:tmpl w:val="F940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0623841">
    <w:abstractNumId w:val="1"/>
  </w:num>
  <w:num w:numId="2" w16cid:durableId="3896196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647"/>
    <w:rsid w:val="000B7B93"/>
    <w:rsid w:val="00273C87"/>
    <w:rsid w:val="00420756"/>
    <w:rsid w:val="004B1BBD"/>
    <w:rsid w:val="004E3652"/>
    <w:rsid w:val="00640D75"/>
    <w:rsid w:val="008C0647"/>
    <w:rsid w:val="00D46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3CE51"/>
  <w15:docId w15:val="{B09C11D4-699E-F14F-A3EF-F2821BF35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tabs>
        <w:tab w:val="left" w:pos="567"/>
      </w:tabs>
      <w:spacing w:before="240" w:after="240"/>
      <w:ind w:left="567" w:hanging="567"/>
      <w:outlineLvl w:val="1"/>
    </w:pPr>
    <w:rPr>
      <w:rFonts w:ascii="Calibri" w:eastAsia="Calibri" w:hAnsi="Calibri" w:cs="Calibri"/>
      <w:b/>
      <w:bCs/>
      <w:i/>
      <w:i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759</Words>
  <Characters>4329</Characters>
  <Application>Microsoft Office Word</Application>
  <DocSecurity>0</DocSecurity>
  <Lines>36</Lines>
  <Paragraphs>10</Paragraphs>
  <ScaleCrop>false</ScaleCrop>
  <Company/>
  <LinksUpToDate>false</LinksUpToDate>
  <CharactersWithSpaces>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Eriola Kocileri</dc:creator>
  <cp:lastModifiedBy>Drejtoria Juridike</cp:lastModifiedBy>
  <cp:revision>9</cp:revision>
  <dcterms:created xsi:type="dcterms:W3CDTF">2025-11-27T06:53:00Z</dcterms:created>
  <dcterms:modified xsi:type="dcterms:W3CDTF">2025-11-27T09:44:00Z</dcterms:modified>
</cp:coreProperties>
</file>