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D38" w14:textId="77777777" w:rsidR="00C87F2F" w:rsidRDefault="00000000">
      <w:pPr>
        <w:spacing w:after="60"/>
        <w:jc w:val="center"/>
      </w:pPr>
      <w:r>
        <w:rPr>
          <w:i/>
          <w:iCs/>
          <w:color w:val="888888"/>
          <w:sz w:val="20"/>
          <w:szCs w:val="20"/>
        </w:rPr>
        <w:t>MODEL — PROJEKT-MARRËVESHJA E BASHKIMIT ME PËRTHITHJE</w:t>
      </w:r>
    </w:p>
    <w:p w14:paraId="48C87DB6" w14:textId="77777777" w:rsidR="00C87F2F" w:rsidRDefault="00000000">
      <w:pPr>
        <w:spacing w:after="300"/>
        <w:jc w:val="center"/>
      </w:pPr>
      <w:r>
        <w:rPr>
          <w:i/>
          <w:iCs/>
          <w:color w:val="888888"/>
          <w:sz w:val="20"/>
          <w:szCs w:val="20"/>
        </w:rPr>
        <w:t>Sipas nenit 216 të Ligjit Nr. 9901, datë 14.04.2008</w:t>
      </w:r>
    </w:p>
    <w:p w14:paraId="4E8B9AF0" w14:textId="77777777" w:rsidR="00C87F2F" w:rsidRDefault="00000000">
      <w:pPr>
        <w:spacing w:after="60"/>
        <w:jc w:val="center"/>
      </w:pPr>
      <w:r>
        <w:rPr>
          <w:b/>
          <w:bCs/>
          <w:sz w:val="28"/>
          <w:szCs w:val="28"/>
        </w:rPr>
        <w:t>PROJEKT-MARRËVESHJA E BASHKIMIT ME PËRTHITHJE</w:t>
      </w:r>
    </w:p>
    <w:p w14:paraId="5CC3D1A3" w14:textId="77777777" w:rsidR="00C87F2F" w:rsidRDefault="00000000">
      <w:pPr>
        <w:spacing w:after="400"/>
        <w:jc w:val="center"/>
      </w:pPr>
      <w:r>
        <w:t>Tiranë, data ___.___.20___</w:t>
      </w:r>
    </w:p>
    <w:p w14:paraId="5F4E3BFF" w14:textId="77777777" w:rsidR="00C87F2F" w:rsidRDefault="00000000">
      <w:pPr>
        <w:spacing w:before="60" w:after="80" w:line="276" w:lineRule="auto"/>
        <w:jc w:val="both"/>
      </w:pPr>
      <w:r>
        <w:t>Kjo projekt-marrëveshje e bashkimit hartohet në përputhje me nenin 216 të Ligjit Nr. 9901, datë 14.04.2008 "Për Tregtarët dhe Shoqëritë Tregtare", i ndryshuar, ndërmjet:</w:t>
      </w:r>
    </w:p>
    <w:p w14:paraId="5760810C" w14:textId="77777777" w:rsidR="00C87F2F" w:rsidRDefault="00C87F2F">
      <w:pPr>
        <w:spacing w:after="120"/>
      </w:pPr>
    </w:p>
    <w:p w14:paraId="2C439A47" w14:textId="77777777" w:rsidR="00C87F2F" w:rsidRDefault="00000000">
      <w:pPr>
        <w:spacing w:before="60" w:after="80" w:line="276" w:lineRule="auto"/>
      </w:pPr>
      <w:r>
        <w:rPr>
          <w:b/>
          <w:bCs/>
        </w:rPr>
        <w:t>Shoqëria A (shoqëria e përthithur):</w:t>
      </w:r>
    </w:p>
    <w:p w14:paraId="3882655E" w14:textId="77777777" w:rsidR="00C87F2F" w:rsidRDefault="00000000">
      <w:pPr>
        <w:spacing w:before="60" w:after="80" w:line="276" w:lineRule="auto"/>
        <w:jc w:val="both"/>
      </w:pPr>
      <w:r>
        <w:t>Emri i regjistruar: ___________________</w:t>
      </w:r>
    </w:p>
    <w:p w14:paraId="7D779D3D" w14:textId="77777777" w:rsidR="00C87F2F" w:rsidRDefault="00000000">
      <w:pPr>
        <w:spacing w:before="60" w:after="80" w:line="276" w:lineRule="auto"/>
        <w:jc w:val="both"/>
      </w:pPr>
      <w:r>
        <w:t>Forma ligjore: ___________________</w:t>
      </w:r>
    </w:p>
    <w:p w14:paraId="70D8220C" w14:textId="77777777" w:rsidR="00C87F2F" w:rsidRDefault="00000000">
      <w:pPr>
        <w:spacing w:before="60" w:after="80" w:line="276" w:lineRule="auto"/>
        <w:jc w:val="both"/>
      </w:pPr>
      <w:r>
        <w:t>NIPT: ___________________</w:t>
      </w:r>
    </w:p>
    <w:p w14:paraId="2E9F0DFD" w14:textId="77777777" w:rsidR="00C87F2F" w:rsidRDefault="00000000">
      <w:pPr>
        <w:spacing w:before="60" w:after="80" w:line="276" w:lineRule="auto"/>
        <w:jc w:val="both"/>
      </w:pPr>
      <w:r>
        <w:t>Selia: ___________________</w:t>
      </w:r>
    </w:p>
    <w:p w14:paraId="26E85E7B" w14:textId="77777777" w:rsidR="00C87F2F" w:rsidRDefault="00000000">
      <w:pPr>
        <w:spacing w:before="60" w:after="80" w:line="276" w:lineRule="auto"/>
        <w:jc w:val="both"/>
      </w:pPr>
      <w:r>
        <w:t>Administratori: ___________________</w:t>
      </w:r>
    </w:p>
    <w:p w14:paraId="3B7D57AC" w14:textId="77777777" w:rsidR="00C87F2F" w:rsidRDefault="00C87F2F">
      <w:pPr>
        <w:spacing w:after="120"/>
      </w:pPr>
    </w:p>
    <w:p w14:paraId="529923CC" w14:textId="77777777" w:rsidR="00C87F2F" w:rsidRDefault="00000000">
      <w:pPr>
        <w:spacing w:before="60" w:after="80" w:line="276" w:lineRule="auto"/>
      </w:pPr>
      <w:r>
        <w:rPr>
          <w:b/>
          <w:bCs/>
        </w:rPr>
        <w:t>Shoqëria B (shoqëria përthithëse):</w:t>
      </w:r>
    </w:p>
    <w:p w14:paraId="57FF196E" w14:textId="77777777" w:rsidR="00C87F2F" w:rsidRDefault="00000000">
      <w:pPr>
        <w:spacing w:before="60" w:after="80" w:line="276" w:lineRule="auto"/>
        <w:jc w:val="both"/>
      </w:pPr>
      <w:r>
        <w:t>Emri i regjistruar: ___________________</w:t>
      </w:r>
    </w:p>
    <w:p w14:paraId="707F865F" w14:textId="77777777" w:rsidR="00C87F2F" w:rsidRDefault="00000000">
      <w:pPr>
        <w:spacing w:before="60" w:after="80" w:line="276" w:lineRule="auto"/>
        <w:jc w:val="both"/>
      </w:pPr>
      <w:r>
        <w:t>Forma ligjore: ___________________</w:t>
      </w:r>
    </w:p>
    <w:p w14:paraId="6752DC8D" w14:textId="77777777" w:rsidR="00C87F2F" w:rsidRDefault="00000000">
      <w:pPr>
        <w:spacing w:before="60" w:after="80" w:line="276" w:lineRule="auto"/>
        <w:jc w:val="both"/>
      </w:pPr>
      <w:r>
        <w:t>NIPT: ___________________</w:t>
      </w:r>
    </w:p>
    <w:p w14:paraId="70E3F8BE" w14:textId="77777777" w:rsidR="00C87F2F" w:rsidRDefault="00000000">
      <w:pPr>
        <w:spacing w:before="60" w:after="80" w:line="276" w:lineRule="auto"/>
        <w:jc w:val="both"/>
      </w:pPr>
      <w:r>
        <w:t>Selia: ___________________</w:t>
      </w:r>
    </w:p>
    <w:p w14:paraId="74CA83F6" w14:textId="77777777" w:rsidR="00C87F2F" w:rsidRDefault="00000000">
      <w:pPr>
        <w:spacing w:before="60" w:after="80" w:line="276" w:lineRule="auto"/>
        <w:jc w:val="both"/>
      </w:pPr>
      <w:r>
        <w:t>Administratori: ___________________</w:t>
      </w:r>
    </w:p>
    <w:p w14:paraId="183566C9" w14:textId="77777777" w:rsidR="00C87F2F" w:rsidRDefault="00C87F2F">
      <w:pPr>
        <w:spacing w:after="120"/>
      </w:pPr>
    </w:p>
    <w:p w14:paraId="53B4EE95" w14:textId="77777777" w:rsidR="00C87F2F" w:rsidRDefault="00000000">
      <w:pPr>
        <w:pStyle w:val="Heading2"/>
        <w:spacing w:after="120"/>
      </w:pPr>
      <w:r>
        <w:t>Neni 1 — Objekti i bashkimit</w:t>
      </w:r>
    </w:p>
    <w:p w14:paraId="5F31A17E" w14:textId="77777777" w:rsidR="00C87F2F" w:rsidRDefault="00000000">
      <w:pPr>
        <w:spacing w:before="60" w:after="80" w:line="276" w:lineRule="auto"/>
        <w:jc w:val="both"/>
      </w:pPr>
      <w:r>
        <w:t>Shoqëria A transferon tërësinë e aktiveve dhe pasiveve të veta te Shoqëria B nëpërmjet bashkimit me përthithje. Pas regjistrimit të bashkimit në QKB, Shoqëria A konsiderohet e prishur dhe çregjistrohet pa kaluar nëpërmjet procedurës së likuidimit.</w:t>
      </w:r>
    </w:p>
    <w:p w14:paraId="0E0D5709" w14:textId="77777777" w:rsidR="00C87F2F" w:rsidRDefault="00C87F2F">
      <w:pPr>
        <w:spacing w:after="120"/>
      </w:pPr>
    </w:p>
    <w:p w14:paraId="30D0BC34" w14:textId="77777777" w:rsidR="00C87F2F" w:rsidRDefault="00000000">
      <w:pPr>
        <w:pStyle w:val="Heading2"/>
        <w:spacing w:after="120"/>
      </w:pPr>
      <w:r>
        <w:t>Neni 2 — Raporti i këmbimit</w:t>
      </w:r>
    </w:p>
    <w:p w14:paraId="52D0D8C0" w14:textId="77777777" w:rsidR="00C87F2F" w:rsidRDefault="00000000">
      <w:pPr>
        <w:spacing w:before="60" w:after="80" w:line="276" w:lineRule="auto"/>
        <w:jc w:val="both"/>
      </w:pPr>
      <w:r>
        <w:t>Ortakët/aksionarët e Shoqërisë A marrin kuota/aksione të Shoqërisë B sipas raportit të mëposhtëm:</w:t>
      </w:r>
    </w:p>
    <w:p w14:paraId="311830FE" w14:textId="77777777" w:rsidR="00C87F2F" w:rsidRDefault="00000000">
      <w:pPr>
        <w:spacing w:before="60" w:after="80" w:line="276" w:lineRule="auto"/>
        <w:jc w:val="both"/>
      </w:pPr>
      <w:r>
        <w:t xml:space="preserve">Raporti i këmbimit: </w:t>
      </w:r>
    </w:p>
    <w:p w14:paraId="081C41B1" w14:textId="77777777" w:rsidR="00C87F2F" w:rsidRDefault="00000000">
      <w:pPr>
        <w:spacing w:before="60" w:after="80" w:line="276" w:lineRule="auto"/>
        <w:jc w:val="both"/>
      </w:pPr>
      <w:r>
        <w:t xml:space="preserve">Pagesa shtesë në para (nëse ka): </w:t>
      </w:r>
    </w:p>
    <w:p w14:paraId="3F10C65E" w14:textId="77777777" w:rsidR="00C87F2F" w:rsidRDefault="00000000">
      <w:pPr>
        <w:spacing w:before="60" w:after="80" w:line="276" w:lineRule="auto"/>
      </w:pPr>
      <w:r>
        <w:rPr>
          <w:i/>
          <w:iCs/>
        </w:rPr>
        <w:t>Pagesat shtesë nuk tejkalojnë 10% të vlerës nominale të kuotave/aksioneve të dhëna.</w:t>
      </w:r>
    </w:p>
    <w:p w14:paraId="0196DE4B" w14:textId="77777777" w:rsidR="00C87F2F" w:rsidRDefault="00C87F2F">
      <w:pPr>
        <w:spacing w:after="120"/>
      </w:pPr>
    </w:p>
    <w:p w14:paraId="13DA8411" w14:textId="77777777" w:rsidR="00C87F2F" w:rsidRDefault="00000000">
      <w:pPr>
        <w:pStyle w:val="Heading2"/>
        <w:spacing w:after="120"/>
      </w:pPr>
      <w:r>
        <w:t>Neni 3 — Kapitali i regjistruar</w:t>
      </w:r>
    </w:p>
    <w:p w14:paraId="41094915" w14:textId="77777777" w:rsidR="00C87F2F" w:rsidRDefault="00000000">
      <w:pPr>
        <w:spacing w:before="60" w:after="80" w:line="276" w:lineRule="auto"/>
        <w:jc w:val="both"/>
      </w:pPr>
      <w:r>
        <w:t>Nëse, si pasojë e bashkimit, kapitali i regjistruar i Shoqërisë B rritet, vlera e zmadhimit të kapitalit njoftohet njëkohësisht me regjistrimin e bashkimit pranë QKB-së.</w:t>
      </w:r>
    </w:p>
    <w:p w14:paraId="1C4585DB" w14:textId="77777777" w:rsidR="00C87F2F" w:rsidRDefault="00000000">
      <w:pPr>
        <w:spacing w:before="60" w:after="80" w:line="276" w:lineRule="auto"/>
        <w:jc w:val="both"/>
      </w:pPr>
      <w:r>
        <w:t>Vlera e kapitalit të Shoqërisë B para bashkimit (Lekë): ___________________</w:t>
      </w:r>
    </w:p>
    <w:p w14:paraId="322CEED6" w14:textId="77777777" w:rsidR="00C87F2F" w:rsidRDefault="00000000">
      <w:pPr>
        <w:spacing w:before="60" w:after="80" w:line="276" w:lineRule="auto"/>
        <w:jc w:val="both"/>
      </w:pPr>
      <w:r>
        <w:t>Vlera e zmadhimit të kapitalit (Lekë): ___________________</w:t>
      </w:r>
    </w:p>
    <w:p w14:paraId="00D35E24" w14:textId="77777777" w:rsidR="00C87F2F" w:rsidRDefault="00000000">
      <w:pPr>
        <w:spacing w:before="60" w:after="80" w:line="276" w:lineRule="auto"/>
        <w:jc w:val="both"/>
      </w:pPr>
      <w:r>
        <w:lastRenderedPageBreak/>
        <w:t>Vlera e kapitalit të Shoqërisë B pas bashkimit (Lekë): ___________________</w:t>
      </w:r>
    </w:p>
    <w:p w14:paraId="47CF28C0" w14:textId="77777777" w:rsidR="00C87F2F" w:rsidRDefault="00C87F2F">
      <w:pPr>
        <w:spacing w:after="120"/>
      </w:pPr>
    </w:p>
    <w:p w14:paraId="715B24E4" w14:textId="77777777" w:rsidR="00C87F2F" w:rsidRDefault="00000000">
      <w:pPr>
        <w:pStyle w:val="Heading2"/>
        <w:spacing w:after="120"/>
      </w:pPr>
      <w:r>
        <w:t>Neni 4 — Të drejtat e ortakëve/aksionarëve</w:t>
      </w:r>
    </w:p>
    <w:p w14:paraId="50A32DA5" w14:textId="77777777" w:rsidR="00C87F2F" w:rsidRDefault="00000000">
      <w:pPr>
        <w:spacing w:before="60" w:after="80" w:line="276" w:lineRule="auto"/>
        <w:jc w:val="both"/>
      </w:pPr>
      <w:r>
        <w:t>Të drejtat e ortakëve/aksionarëve të Shoqërisë A që do të rrjedhin nga kuotat/aksionet e Shoqërisë B janë identike me ato të ortakëve ekzistues, me përjashtim të rasteve specifike të parashikuara më poshtë:</w:t>
      </w:r>
    </w:p>
    <w:p w14:paraId="1F1B05A9" w14:textId="77777777" w:rsidR="00C87F2F" w:rsidRDefault="00000000">
      <w:pPr>
        <w:spacing w:before="60" w:after="80" w:line="276" w:lineRule="auto"/>
        <w:jc w:val="both"/>
      </w:pPr>
      <w:r>
        <w:t>Të drejta të veçanta (nëse ka): _______________________________________________</w:t>
      </w:r>
    </w:p>
    <w:p w14:paraId="6AB4DB64" w14:textId="77777777" w:rsidR="00C87F2F" w:rsidRDefault="00C87F2F">
      <w:pPr>
        <w:spacing w:after="120"/>
      </w:pPr>
    </w:p>
    <w:p w14:paraId="3751719B" w14:textId="77777777" w:rsidR="00C87F2F" w:rsidRDefault="00000000">
      <w:pPr>
        <w:pStyle w:val="Heading2"/>
        <w:spacing w:after="120"/>
      </w:pPr>
      <w:r>
        <w:t>Neni 5 — Pasojat mbi punonjësit</w:t>
      </w:r>
    </w:p>
    <w:p w14:paraId="4A801ED3" w14:textId="77777777" w:rsidR="00C87F2F" w:rsidRDefault="00000000">
      <w:pPr>
        <w:spacing w:before="60" w:after="80" w:line="276" w:lineRule="auto"/>
        <w:jc w:val="both"/>
      </w:pPr>
      <w:r>
        <w:t>Bashkimi nuk sjell ndryshim të marrëdhënieve të punës. Kontratat e punës të punonjësve të Shoqërisë A kalojnë automatikisht te Shoqëria B. Masa e propozuar:</w:t>
      </w:r>
    </w:p>
    <w:p w14:paraId="302B647D" w14:textId="77777777" w:rsidR="00C87F2F" w:rsidRDefault="00000000">
      <w:pPr>
        <w:spacing w:before="60" w:after="80" w:line="276" w:lineRule="auto"/>
        <w:jc w:val="both"/>
      </w:pPr>
      <w:r>
        <w:t>Numri i punonjësve të Shoqërisë A: ___________________</w:t>
      </w:r>
    </w:p>
    <w:p w14:paraId="0BBACF1A" w14:textId="77777777" w:rsidR="00C87F2F" w:rsidRDefault="00000000">
      <w:pPr>
        <w:spacing w:before="60" w:after="80" w:line="276" w:lineRule="auto"/>
        <w:jc w:val="both"/>
      </w:pPr>
      <w:r>
        <w:t>Masa e propozuar (nëse ka): ___________________</w:t>
      </w:r>
    </w:p>
    <w:p w14:paraId="18A7DB0F" w14:textId="77777777" w:rsidR="00C87F2F" w:rsidRDefault="00C87F2F">
      <w:pPr>
        <w:spacing w:after="120"/>
      </w:pPr>
    </w:p>
    <w:p w14:paraId="7A8B9447" w14:textId="77777777" w:rsidR="00C87F2F" w:rsidRDefault="00000000">
      <w:pPr>
        <w:pStyle w:val="Heading2"/>
        <w:spacing w:after="120"/>
      </w:pPr>
      <w:r>
        <w:t>Neni 6 — Përparësitë e veçanta</w:t>
      </w:r>
    </w:p>
    <w:p w14:paraId="57C47315" w14:textId="77777777" w:rsidR="00C87F2F" w:rsidRDefault="00000000">
      <w:pPr>
        <w:spacing w:before="60" w:after="80" w:line="276" w:lineRule="auto"/>
        <w:jc w:val="both"/>
      </w:pPr>
      <w:r>
        <w:t>Nuk parashikohen përparësi të veçanta për administratorët ose ekspertët kontabël të autorizuar, me përjashtim të:</w:t>
      </w:r>
    </w:p>
    <w:p w14:paraId="267FE03F" w14:textId="77777777" w:rsidR="00C87F2F" w:rsidRDefault="00000000">
      <w:pPr>
        <w:spacing w:before="60" w:after="80" w:line="276" w:lineRule="auto"/>
        <w:jc w:val="both"/>
      </w:pPr>
      <w:r>
        <w:t>Përparësi të veçanta (nëse ka): Asnjë / _______________</w:t>
      </w:r>
    </w:p>
    <w:p w14:paraId="12CA8EC8" w14:textId="77777777" w:rsidR="00C87F2F" w:rsidRDefault="00C87F2F">
      <w:pPr>
        <w:spacing w:after="120"/>
      </w:pPr>
    </w:p>
    <w:p w14:paraId="7FD4437A" w14:textId="77777777" w:rsidR="00C87F2F" w:rsidRDefault="00000000">
      <w:pPr>
        <w:pStyle w:val="Heading2"/>
        <w:spacing w:after="120"/>
      </w:pPr>
      <w:r>
        <w:t>Neni 7 — Dispozita të tjera</w:t>
      </w:r>
    </w:p>
    <w:p w14:paraId="0D2DA1B3" w14:textId="77777777" w:rsidR="00C87F2F" w:rsidRDefault="00000000">
      <w:pPr>
        <w:spacing w:before="60" w:after="80" w:line="276" w:lineRule="auto"/>
        <w:jc w:val="both"/>
      </w:pPr>
      <w:r>
        <w:t>Kjo projekt-marrëveshje depozitohet pranë QKB-së dhe publikohet të paktën 1 muaj para datës së mbledhjes së asamblesë për miratim. Kreditorët dhe ortakët kanë të drejtë kundërshtimi brenda këtij afati.</w:t>
      </w:r>
    </w:p>
    <w:p w14:paraId="2AA1059A" w14:textId="77777777" w:rsidR="00C87F2F" w:rsidRDefault="00C87F2F">
      <w:pPr>
        <w:spacing w:after="120"/>
      </w:pPr>
    </w:p>
    <w:p w14:paraId="7E60B9E9" w14:textId="77777777" w:rsidR="00C87F2F" w:rsidRDefault="00C87F2F">
      <w:pPr>
        <w:spacing w:after="120"/>
      </w:pPr>
    </w:p>
    <w:p w14:paraId="5FC91F19" w14:textId="77777777" w:rsidR="00C87F2F" w:rsidRDefault="00000000">
      <w:pPr>
        <w:spacing w:before="60" w:after="80" w:line="276" w:lineRule="auto"/>
      </w:pPr>
      <w:r>
        <w:rPr>
          <w:i/>
          <w:iCs/>
        </w:rPr>
        <w:t>Hartuar në dy kopje origjinale, një për secilën palë.</w:t>
      </w:r>
    </w:p>
    <w:p w14:paraId="41BADADF" w14:textId="77777777" w:rsidR="00C87F2F" w:rsidRDefault="00C87F2F">
      <w:pPr>
        <w:spacing w:after="120"/>
      </w:pPr>
    </w:p>
    <w:p w14:paraId="386B8038" w14:textId="77777777" w:rsidR="00C87F2F" w:rsidRDefault="00C87F2F">
      <w:pPr>
        <w:spacing w:after="120"/>
      </w:pPr>
    </w:p>
    <w:tbl>
      <w:tblPr>
        <w:tblW w:w="95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740"/>
      </w:tblGrid>
      <w:tr w:rsidR="00C87F2F" w14:paraId="2F120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2AAB4" w14:textId="77777777" w:rsidR="00C87F2F" w:rsidRDefault="00000000">
            <w:r>
              <w:t>Shoqëria A (e përthithur)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B845F" w14:textId="77777777" w:rsidR="00C87F2F" w:rsidRDefault="00000000">
            <w:r>
              <w:t>Shoqëria B (përthithëse)</w:t>
            </w:r>
          </w:p>
        </w:tc>
      </w:tr>
      <w:tr w:rsidR="00C87F2F" w14:paraId="0F4696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B35CC" w14:textId="77777777" w:rsidR="00C87F2F" w:rsidRDefault="00000000"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BC022" w14:textId="77777777" w:rsidR="00C87F2F" w:rsidRDefault="00000000">
            <w:r>
              <w:rPr>
                <w:sz w:val="44"/>
                <w:szCs w:val="44"/>
              </w:rPr>
              <w:t xml:space="preserve"> </w:t>
            </w:r>
          </w:p>
        </w:tc>
      </w:tr>
      <w:tr w:rsidR="00C87F2F" w14:paraId="5680D3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5A2AE" w14:textId="77777777" w:rsidR="00C87F2F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EB6A0" w14:textId="77777777" w:rsidR="00C87F2F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</w:tr>
    </w:tbl>
    <w:p w14:paraId="2748F686" w14:textId="77777777" w:rsidR="00C87F2F" w:rsidRDefault="00C87F2F">
      <w:pPr>
        <w:spacing w:after="120"/>
      </w:pPr>
    </w:p>
    <w:tbl>
      <w:tblPr>
        <w:tblW w:w="95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C87F2F" w14:paraId="142130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630DF" w14:textId="77777777" w:rsidR="00C87F2F" w:rsidRDefault="00000000">
            <w:r>
              <w:t>Emri i administratorit: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DABB6" w14:textId="77777777" w:rsidR="00C87F2F" w:rsidRDefault="00000000">
            <w:r>
              <w:t>Emri i administratorit:</w:t>
            </w:r>
          </w:p>
        </w:tc>
      </w:tr>
      <w:tr w:rsidR="00C87F2F" w14:paraId="1E0207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40760" w14:textId="77777777" w:rsidR="00C87F2F" w:rsidRDefault="00000000"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BDB1F" w14:textId="77777777" w:rsidR="00C87F2F" w:rsidRDefault="00000000">
            <w:r>
              <w:rPr>
                <w:sz w:val="44"/>
                <w:szCs w:val="44"/>
              </w:rPr>
              <w:t xml:space="preserve"> </w:t>
            </w:r>
          </w:p>
        </w:tc>
      </w:tr>
      <w:tr w:rsidR="00C87F2F" w14:paraId="4306E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C983D" w14:textId="77777777" w:rsidR="00C87F2F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93EB0" w14:textId="77777777" w:rsidR="00C87F2F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</w:tr>
    </w:tbl>
    <w:p w14:paraId="79E5EE30" w14:textId="77777777" w:rsidR="00AB32E9" w:rsidRDefault="00AB32E9"/>
    <w:sectPr w:rsidR="00AB32E9">
      <w:pgSz w:w="11906" w:h="16838"/>
      <w:pgMar w:top="1134" w:right="1134" w:bottom="1134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32A"/>
    <w:multiLevelType w:val="hybridMultilevel"/>
    <w:tmpl w:val="61824A3E"/>
    <w:lvl w:ilvl="0" w:tplc="95AC876A">
      <w:start w:val="1"/>
      <w:numFmt w:val="bullet"/>
      <w:lvlText w:val="●"/>
      <w:lvlJc w:val="left"/>
      <w:pPr>
        <w:ind w:left="720" w:hanging="360"/>
      </w:pPr>
    </w:lvl>
    <w:lvl w:ilvl="1" w:tplc="9322F0A2">
      <w:start w:val="1"/>
      <w:numFmt w:val="bullet"/>
      <w:lvlText w:val="○"/>
      <w:lvlJc w:val="left"/>
      <w:pPr>
        <w:ind w:left="1440" w:hanging="360"/>
      </w:pPr>
    </w:lvl>
    <w:lvl w:ilvl="2" w:tplc="127A3B66">
      <w:start w:val="1"/>
      <w:numFmt w:val="bullet"/>
      <w:lvlText w:val="■"/>
      <w:lvlJc w:val="left"/>
      <w:pPr>
        <w:ind w:left="2160" w:hanging="360"/>
      </w:pPr>
    </w:lvl>
    <w:lvl w:ilvl="3" w:tplc="16F663F8">
      <w:start w:val="1"/>
      <w:numFmt w:val="bullet"/>
      <w:lvlText w:val="●"/>
      <w:lvlJc w:val="left"/>
      <w:pPr>
        <w:ind w:left="2880" w:hanging="360"/>
      </w:pPr>
    </w:lvl>
    <w:lvl w:ilvl="4" w:tplc="A48C40A4">
      <w:start w:val="1"/>
      <w:numFmt w:val="bullet"/>
      <w:lvlText w:val="○"/>
      <w:lvlJc w:val="left"/>
      <w:pPr>
        <w:ind w:left="3600" w:hanging="360"/>
      </w:pPr>
    </w:lvl>
    <w:lvl w:ilvl="5" w:tplc="39B4FB8E">
      <w:start w:val="1"/>
      <w:numFmt w:val="bullet"/>
      <w:lvlText w:val="■"/>
      <w:lvlJc w:val="left"/>
      <w:pPr>
        <w:ind w:left="4320" w:hanging="360"/>
      </w:pPr>
    </w:lvl>
    <w:lvl w:ilvl="6" w:tplc="FB603790">
      <w:start w:val="1"/>
      <w:numFmt w:val="bullet"/>
      <w:lvlText w:val="●"/>
      <w:lvlJc w:val="left"/>
      <w:pPr>
        <w:ind w:left="5040" w:hanging="360"/>
      </w:pPr>
    </w:lvl>
    <w:lvl w:ilvl="7" w:tplc="D8CEEF92">
      <w:start w:val="1"/>
      <w:numFmt w:val="bullet"/>
      <w:lvlText w:val="●"/>
      <w:lvlJc w:val="left"/>
      <w:pPr>
        <w:ind w:left="5760" w:hanging="360"/>
      </w:pPr>
    </w:lvl>
    <w:lvl w:ilvl="8" w:tplc="5B30C3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AF96A82"/>
    <w:multiLevelType w:val="hybridMultilevel"/>
    <w:tmpl w:val="861435F4"/>
    <w:lvl w:ilvl="0" w:tplc="2724F8CE">
      <w:start w:val="1"/>
      <w:numFmt w:val="decimal"/>
      <w:lvlText w:val="%1."/>
      <w:lvlJc w:val="left"/>
      <w:pPr>
        <w:spacing w:before="60" w:after="80"/>
        <w:ind w:left="720" w:hanging="360"/>
      </w:pPr>
      <w:rPr>
        <w:rFonts w:ascii="Arial" w:eastAsia="Arial" w:hAnsi="Arial" w:cs="Arial"/>
        <w:sz w:val="22"/>
        <w:szCs w:val="22"/>
      </w:rPr>
    </w:lvl>
    <w:lvl w:ilvl="1" w:tplc="A5AA0FE4">
      <w:numFmt w:val="decimal"/>
      <w:lvlText w:val=""/>
      <w:lvlJc w:val="left"/>
    </w:lvl>
    <w:lvl w:ilvl="2" w:tplc="1BAAB100">
      <w:numFmt w:val="decimal"/>
      <w:lvlText w:val=""/>
      <w:lvlJc w:val="left"/>
    </w:lvl>
    <w:lvl w:ilvl="3" w:tplc="F7C4DA6C">
      <w:numFmt w:val="decimal"/>
      <w:lvlText w:val=""/>
      <w:lvlJc w:val="left"/>
    </w:lvl>
    <w:lvl w:ilvl="4" w:tplc="EB28220A">
      <w:numFmt w:val="decimal"/>
      <w:lvlText w:val=""/>
      <w:lvlJc w:val="left"/>
    </w:lvl>
    <w:lvl w:ilvl="5" w:tplc="45E26E44">
      <w:numFmt w:val="decimal"/>
      <w:lvlText w:val=""/>
      <w:lvlJc w:val="left"/>
    </w:lvl>
    <w:lvl w:ilvl="6" w:tplc="8A80E2C8">
      <w:numFmt w:val="decimal"/>
      <w:lvlText w:val=""/>
      <w:lvlJc w:val="left"/>
    </w:lvl>
    <w:lvl w:ilvl="7" w:tplc="B76C2B7E">
      <w:numFmt w:val="decimal"/>
      <w:lvlText w:val=""/>
      <w:lvlJc w:val="left"/>
    </w:lvl>
    <w:lvl w:ilvl="8" w:tplc="C61E2508">
      <w:numFmt w:val="decimal"/>
      <w:lvlText w:val=""/>
      <w:lvlJc w:val="left"/>
    </w:lvl>
  </w:abstractNum>
  <w:num w:numId="1" w16cid:durableId="206720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2F"/>
    <w:rsid w:val="002C28A9"/>
    <w:rsid w:val="007C532E"/>
    <w:rsid w:val="00AB32E9"/>
    <w:rsid w:val="00C15A08"/>
    <w:rsid w:val="00C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0604F"/>
  <w15:docId w15:val="{0617550C-5BB7-C04B-B61A-5B9E86B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Heading2">
    <w:name w:val="heading 2"/>
    <w:uiPriority w:val="9"/>
    <w:unhideWhenUsed/>
    <w:qFormat/>
    <w:pPr>
      <w:spacing w:before="18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2548</Characters>
  <Application>Microsoft Office Word</Application>
  <DocSecurity>0</DocSecurity>
  <Lines>79</Lines>
  <Paragraphs>50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Andi Haxhillari</cp:lastModifiedBy>
  <cp:revision>2</cp:revision>
  <dcterms:created xsi:type="dcterms:W3CDTF">2026-05-19T22:05:00Z</dcterms:created>
  <dcterms:modified xsi:type="dcterms:W3CDTF">2026-05-19T22:05:00Z</dcterms:modified>
</cp:coreProperties>
</file>